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r w:rsidRPr="008A1A82">
        <w:rPr>
          <w:rFonts w:ascii="Times New Roman" w:eastAsia="Times New Roman" w:hAnsi="Times New Roman" w:cs="Times New Roman"/>
          <w:b/>
          <w:bCs/>
          <w:color w:val="212529"/>
          <w:sz w:val="28"/>
          <w:szCs w:val="28"/>
          <w:lang w:eastAsia="ru-RU"/>
        </w:rPr>
        <w:t>Сапа нашарлататын себептерді айқындау және оларды жою тәсілдері. Сапаны нашарлататын себептерді талдау. Сапаны нашарлататын себептерді жою тәсілдері. Сәйкессіздік себептерін жою жұмыстары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Сәйкессіздік дегеніміз - өнімнің көрсетілген нормативті-техникалық құжаттарында көрсетілген талаптарға сай келмеуін айтамыз.</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Cәйкессіздік себептері дегеніміз - осы талаптардан ауытқуына әсер ететін құбылыстарды айтамыз. Сәйкессіздік себептерін болдырмау үшін жұмысшы персоналын квалификациядан өткізіліп тұруын қамтамасыз ету тиіс. Сәйкессіздік себептері өлшіу құралдарынан, аппараттардың дұрыс жұмыс жасамауынан шығуы мүмкін. Осындай сәйкессіздіктердің алдын алу мақсатында мезгіл-мезгіл тексеру жұмыстарын жүргізу қажет. Сәйкессіздіктерді болдырмау мақсатында, оны бақылап, қадағалап отыратын арнайы жауапты тұлғаны тағайындау қажет. Егер сәйкессіздік орын алса, оны –түзету әрекеттері арқылы жоюға және қайта қайталануын болдырмауға болады.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Кәсіпорын өнімге қойылатын талаптарға сәйкеспейтін өнімнің сәйкестендірілуін және қолданылуын немесе жеткізілуін алдын алу мақсатында басқарылуын қамтамасыз етуі керек. Сәйкеспейтін өніммен басқару жабдықтары, сәйкес жауаптылық және өкілеттік құжатталған түрде анықталуы тиіс. Кәсіпорын сәйкеспейтін өнім сұрақтарын бір немесе бірнеше тәсілмен шешуі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b/>
          <w:bCs/>
          <w:color w:val="212529"/>
          <w:sz w:val="28"/>
          <w:szCs w:val="28"/>
          <w:lang w:eastAsia="ru-RU"/>
        </w:rPr>
        <w:t>- </w:t>
      </w:r>
      <w:r w:rsidRPr="008A1A82">
        <w:rPr>
          <w:rFonts w:ascii="Times New Roman" w:eastAsia="Times New Roman" w:hAnsi="Times New Roman" w:cs="Times New Roman"/>
          <w:color w:val="212529"/>
          <w:sz w:val="28"/>
          <w:szCs w:val="28"/>
          <w:lang w:eastAsia="ru-RU"/>
        </w:rPr>
        <w:t>айқындалған сәйкессіздікті жою мақсатында әрекетті жүзеге асыру арқылы;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сәйкес органнан немесе тұтынушыдан болдырмау туралы шешім болған   жағдайда оның пайдалануын, шығарылуын немесе қабылдануын шешу жолымен;</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алдыңғы болжалданған пайдалануы мен қолдануының алдын алу мақсатында әрекетті жүзеге асыру арқылы.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Сәйкессіздіктің мінездемесі және алып тастауға алынған рұқсаттарды қоса, қандай да болсын кейінгі қабылданған әрекеттер туралы, жазбалар жұмысшы қалыпта ұсталынуы тиіс.</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 Сәйкеспейтін өнім дұрысталған кезде, талаптарға сәйкестігін бекіту үшін қайталау верификациясына түсуі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Сәйкеспейтін өнім жеткізілгеннен кейін немесе пайдаланудың алдында анықталса, ұйым сәйкеспейтін ықпалға (немесе әлеуетті ықпалға) сәйкес әрекетті қабылдауы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Мұнай өнімдерінің сәйкессіздік себептерін анықтау мақсатында Исикаво диаграммасын қолданамыз. Тіршілік циклының барлық кезеңдерінде өнім сапасына әсер ететін факторларды Исикаво диаграммасының көмегімен анықтауға болады. Анықталған өнім сәйкестігін болдырмау жолдары төменде көрсетілген.</w:t>
      </w:r>
    </w:p>
    <w:p w:rsidR="008A1A82" w:rsidRPr="008A1A82" w:rsidRDefault="008A1A82" w:rsidP="008A1A8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Материалдарды: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ақаулы бөлшектерды қолданбау;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өлшеулердің дұрыс жүргізілуі;</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қоспаларды дұрыс таңдауы;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келген шикізатты нормативтік-техникалық құжатқа сай қабылдап   алу;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шикізаттардың сақтау орындарының жайлылығы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2) Персоналдарды;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жұмысты тиянақты орындау;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жұмысқа жауапкершілікпен қарау;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басшылықтан келген ақпараттармен дер кезінде таныстыру;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жұмысқа ынталандырып, жағдайларын жасау (сыйақы, жәрдемақы т.б ақыларды дер көзінде төлеу, кәсіпорын өзінің фирмалық киімдерімен қамтамасыз ету);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қызметшілерге жұмыс орындарын ыңғайлы етіп жасау, барлық құрал - жабдықтармен қамтамасыз ету;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мамандардың біліктілігін арттыру мақсатында арнайы оқуларға оқыту.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3) Әдістер:</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ең бірінші әдістерді қолданбас алдын оларды жақсылап зерттеу;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нақты әдісті қабылдап уақтылы шешім қабылдау;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өз әдістер мен басқа кәсіпорындардың, шет елдердің әдістерін салыстырып нәтиже шығару;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4) Өлшем құралдары: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қазіргі заманға сай заманауи эталондар болуы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бұзылған приборлар мен тозған приборларды қолданбау;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 оларды әрдайым дер кезінде тазалап уақтылы жөнлеуден өткізіп тұруы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құрал-жабдықтардың толық техникалық шарттаға сай қызмет атқаруын қамтамасыз етуі қажет;</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мүмкіндігінше барлық параметрлерін қадағалап реттеп отыруы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Сапаны басқарудың статистикалық әдістері сапаны тиімді басқарудың маңызды шарттары болып мойындалады. Сондықтан сапа бойынша жұмыстардың әдістерінің ортасынан бөліп алып қарастырамыз. Статистикалық ыңғайға негізделген әдістер бұйымның тіршілік циклының барлық сатыларында пайдаланылады. Сапаны басқаруда мынадай статистикалық әдістер жиі қолданылады:</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гистограммалар;</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уақытша қатарлар;</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Парето диаграммасы;</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себептік – тергеулер диаграммалары;</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бақылау қағаздары;</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бақылау карталары;</w:t>
      </w:r>
    </w:p>
    <w:p w:rsidR="008A1A82" w:rsidRPr="008A1A82" w:rsidRDefault="008A1A82" w:rsidP="008A1A8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шашырау диаграммалары.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Бұл әдіс «сапаның 7 құралдары» деп аталады. Соның ішінде Парето диаграммасына тоқталып өтейік.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w:t>
      </w:r>
      <w:r w:rsidRPr="008A1A82">
        <w:rPr>
          <w:rFonts w:ascii="Times New Roman" w:eastAsia="Times New Roman" w:hAnsi="Times New Roman" w:cs="Times New Roman"/>
          <w:b/>
          <w:bCs/>
          <w:color w:val="212529"/>
          <w:sz w:val="28"/>
          <w:szCs w:val="28"/>
          <w:lang w:eastAsia="ru-RU"/>
        </w:rPr>
        <w:t>Парето диаграммасы </w:t>
      </w:r>
      <w:r w:rsidRPr="008A1A82">
        <w:rPr>
          <w:rFonts w:ascii="Times New Roman" w:eastAsia="Times New Roman" w:hAnsi="Times New Roman" w:cs="Times New Roman"/>
          <w:color w:val="212529"/>
          <w:sz w:val="28"/>
          <w:szCs w:val="28"/>
          <w:lang w:eastAsia="ru-RU"/>
        </w:rPr>
        <w:t>проблемаларды шешу үшін жүргізілетін нүктені таңдау мақсатында барлық проблемалар мен шарттардың салыстырмалы маңыздылығын көрсету қажет болған жағдайда пайдаланылады. Парето диаграммасы қарастырылатын проблемалар мен оларды шешу реті арқылы анықталатын тік бағаналық сызба түрінде тұрғызылады. Мұндай диаграммаларды тұрғызу нақты маңызды проблемаларға көңіл аударуға көмектеседі. 2 – суретте Парето диаграммасы мысал түрінде келтірілген.</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100 %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xml:space="preserve">Ақаулар   </w:t>
      </w:r>
      <w:proofErr w:type="gramStart"/>
      <w:r w:rsidRPr="008A1A82">
        <w:rPr>
          <w:rFonts w:ascii="Times New Roman" w:eastAsia="Times New Roman" w:hAnsi="Times New Roman" w:cs="Times New Roman"/>
          <w:color w:val="212529"/>
          <w:sz w:val="28"/>
          <w:szCs w:val="28"/>
          <w:lang w:eastAsia="ru-RU"/>
        </w:rPr>
        <w:t>Ақаулардың  саны</w:t>
      </w:r>
      <w:proofErr w:type="gramEnd"/>
      <w:r w:rsidRPr="008A1A82">
        <w:rPr>
          <w:rFonts w:ascii="Times New Roman" w:eastAsia="Times New Roman" w:hAnsi="Times New Roman" w:cs="Times New Roman"/>
          <w:color w:val="212529"/>
          <w:sz w:val="28"/>
          <w:szCs w:val="28"/>
          <w:lang w:eastAsia="ru-RU"/>
        </w:rPr>
        <w:t xml:space="preserve"> жинақталған пайызы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noProof/>
          <w:color w:val="212529"/>
          <w:sz w:val="28"/>
          <w:szCs w:val="28"/>
          <w:lang w:eastAsia="ru-RU"/>
        </w:rPr>
        <w:lastRenderedPageBreak/>
        <w:drawing>
          <wp:inline distT="0" distB="0" distL="0" distR="0" wp14:anchorId="1AA0679F" wp14:editId="16B3EF8B">
            <wp:extent cx="4352925" cy="2562225"/>
            <wp:effectExtent l="0" t="0" r="9525" b="9525"/>
            <wp:docPr id="6" name="Рисунок 6" descr="http://s017.radikal.ru/i419/1510/2a/c7de185b3e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017.radikal.ru/i419/1510/2a/c7de185b3ee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52925" cy="2562225"/>
                    </a:xfrm>
                    <a:prstGeom prst="rect">
                      <a:avLst/>
                    </a:prstGeom>
                    <a:noFill/>
                    <a:ln>
                      <a:noFill/>
                    </a:ln>
                  </pic:spPr>
                </pic:pic>
              </a:graphicData>
            </a:graphic>
          </wp:inline>
        </w:drawing>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Ақаулар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6.2 сурет. Парето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Парето диаграммасын құру тәртібі мынадай сатылардан құралады:</w:t>
      </w:r>
    </w:p>
    <w:p w:rsidR="008A1A82" w:rsidRPr="008A1A82" w:rsidRDefault="008A1A82" w:rsidP="008A1A8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салыстырылатын проблемаларды таңдау;</w:t>
      </w:r>
    </w:p>
    <w:p w:rsidR="008A1A82" w:rsidRPr="008A1A82" w:rsidRDefault="008A1A82" w:rsidP="008A1A8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өлшем бірліктерін өлшеуге арналған критерилерді анықтау;</w:t>
      </w:r>
    </w:p>
    <w:p w:rsidR="008A1A82" w:rsidRPr="008A1A82" w:rsidRDefault="008A1A82" w:rsidP="008A1A8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оқып зерттеу үшін уақыт мерзімін таңдау;</w:t>
      </w:r>
    </w:p>
    <w:p w:rsidR="008A1A82" w:rsidRPr="008A1A82" w:rsidRDefault="008A1A82" w:rsidP="008A1A8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категориялар бойынша мәліметтерді топтастыру және әрбір топтың критерилерін салыстыру;</w:t>
      </w:r>
    </w:p>
    <w:p w:rsidR="008A1A82" w:rsidRPr="008A1A82" w:rsidRDefault="008A1A82" w:rsidP="008A1A8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критери мәндерін кемуі ретінде горизонталь ось бойына солдан оңға қарай категорияларды санау.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b/>
          <w:bCs/>
          <w:color w:val="212529"/>
          <w:sz w:val="28"/>
          <w:szCs w:val="28"/>
          <w:lang w:eastAsia="ru-RU"/>
        </w:rPr>
        <w:t>Исикава диаграммасы. </w:t>
      </w:r>
      <w:r w:rsidRPr="008A1A82">
        <w:rPr>
          <w:rFonts w:ascii="Times New Roman" w:eastAsia="Times New Roman" w:hAnsi="Times New Roman" w:cs="Times New Roman"/>
          <w:color w:val="212529"/>
          <w:sz w:val="28"/>
          <w:szCs w:val="28"/>
          <w:lang w:eastAsia="ru-RU"/>
        </w:rPr>
        <w:t>Нәтижелі көрсеткішке әсер етуші кейбір факторларды анықтау барысында сапаны сипаттайтын Исикава схемасын қолданады.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Бұл схеманы 1953 жылы инженерлердің әртүрлі пікірлерін нәтижелеу барысында Токийск университетінің профессоры Каору Исикава ұсынды. Тағы басқа бұл Исикава схемасын нәтиже және себеп диаграммасы «балық қаңқасы», ағаш деп те атайды.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Ол факторлы көрсеткіштерді және нәтижені сипаттайтын сапа көрсеткішінен тұрады (сурет 3)</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Диаграмманың орналасуы келесі этаптарды құрайды:</w:t>
      </w:r>
    </w:p>
    <w:p w:rsidR="008A1A82" w:rsidRPr="008A1A82" w:rsidRDefault="008A1A82" w:rsidP="008A1A8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Өнімнің (процестің т.б.) сапасын сипаттайтын нәтижелі көрсеткішті таңдау;</w:t>
      </w:r>
    </w:p>
    <w:p w:rsidR="008A1A82" w:rsidRPr="008A1A82" w:rsidRDefault="008A1A82" w:rsidP="008A1A8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Сапа көрсеткішіне әсер ететін басты себепті таңдау. Оларды тікбұрышқа орналастыру тиіс («үлкен сүйектер»);</w:t>
      </w:r>
    </w:p>
    <w:p w:rsidR="008A1A82" w:rsidRPr="008A1A82" w:rsidRDefault="008A1A82" w:rsidP="008A1A8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Бастысына әсер ететін екінші себепті таңдау («орталық сүйектер»);</w:t>
      </w:r>
    </w:p>
    <w:p w:rsidR="008A1A82" w:rsidRPr="008A1A82" w:rsidRDefault="008A1A82" w:rsidP="008A1A8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Екіншісіне әсер ететін үшінші себепті таңдау («ұсақ сүйектер»);</w:t>
      </w:r>
    </w:p>
    <w:p w:rsidR="008A1A82" w:rsidRPr="008A1A82" w:rsidRDefault="008A1A82" w:rsidP="008A1A8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Мағынасы бойынша факторларды ранжирование.</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Нәтиже және себеп диаграммасы универсалды қолдануға ие. Сондықтан оларды мәнді факторларды шығару барысында, мысалы, еңбектің өнімділігіне әсер ететін факторларға қолданады.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noProof/>
          <w:color w:val="212529"/>
          <w:sz w:val="28"/>
          <w:szCs w:val="28"/>
          <w:lang w:eastAsia="ru-RU"/>
        </w:rPr>
        <w:drawing>
          <wp:inline distT="0" distB="0" distL="0" distR="0" wp14:anchorId="0FF9647E" wp14:editId="6D90E3B4">
            <wp:extent cx="5848350" cy="2419350"/>
            <wp:effectExtent l="0" t="0" r="0" b="0"/>
            <wp:docPr id="7" name="Рисунок 7" descr="http://s017.radikal.ru/i411/1510/1a/40a782aa62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017.radikal.ru/i411/1510/1a/40a782aa62a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48350" cy="2419350"/>
                    </a:xfrm>
                    <a:prstGeom prst="rect">
                      <a:avLst/>
                    </a:prstGeom>
                    <a:noFill/>
                    <a:ln>
                      <a:noFill/>
                    </a:ln>
                  </pic:spPr>
                </pic:pic>
              </a:graphicData>
            </a:graphic>
          </wp:inline>
        </w:drawing>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6.3 сурет. Исикава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b/>
          <w:bCs/>
          <w:color w:val="212529"/>
          <w:sz w:val="28"/>
          <w:szCs w:val="28"/>
          <w:lang w:eastAsia="ru-RU"/>
        </w:rPr>
        <w:t>20. Сәйкессіздік себептерін болдырмау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Жоғарғы басшылық сәйкессіздіктерді уақтылы тану және болдырмауды қамтамасыз ету үшін процестің кез келген кезеңінде сәйкессіздіктер туралы айтып отыру үшін қызметкерлерді өкілеттіктер мен жауаптылықпен қамтамасыз етуі және талаптарға процестер мен өнімдердің сәйкестігін ұстау мақсатында сәйкессіздіктердің алдын алу жөнінде өкілеттіктерді анықтауы керек. Ұйым сәйкеспейтін өнімдерді дұрыс емес пайдалануды болдырмау үшін, оларды сәйкестендірумен, алып тастаумен және кәдеге жаратумен нәтижелі және тиімді басқару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Олардың тиімсіздігі кезінде талдау үшін және жақсарту жөнінен әрекеттер туралы деректерді зерттеу мен қамтамасыз етуді жеңілдету үшін сәйкессіздіктердің орналасқан жерін көрсетіп тіркеп отыру керек. Ұйым сондай – ақ өнімнің өмірлік кезеңдерінің процестеріне және көмекші процестерге қатысты сәйкессіздіктерді тіркеу және басқару туралы шешім қабылдай алады.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Сондай – ақ ұйым, жұмыс барысында түзетілген сәйкессіздіктер жөнінде тіркелген ақпаратты қарастыруы керек. Бұндай деректер процестердің нәтижелілігі мен тиімділігін жақсарту жөнінен құнды ақпарат беруі мүмкін.</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Сәйкессіздіктерге талдау және оларды болдырмау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Ұйым басшылығы анықталған сәйкессіздіктерді талдау мен болдырмау жүргізудің нәтижелі және тиімді процесін әзірлеуді қамтамасыз етуі керек. Сәйкессіздіктерді талдауды қандай – да болмасын беталыс немесе олардың туу мүмкіндіктері көңіл бөлуді талап ететінін бекіту мақсатында өкілетті тұлғалар жүргізгені дұрыс. Жағымсыз беталыстар оларды жақсы жаққа өзгертуге, сондай – ақ оларды азайту және қажетті ресурстарды тарту жөнінен тапсырмаларды қарастырғанда басшылық тарапынан талдау үшін кіріс деректер ретінде қарастырылады.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Талдауды жүзеге асыратын қызметкерлер сәйкессіздіктің жалпы әсер етуін бағалау үшін құзіреттікпен, сондай – ақ сәйкессіздіктерді болдырмау үшін және қажетті дұрыстау әрекеттерін анықтау жөнінен өкілеттіктерге және ресурстарға ие болуы керек. Сәйкессіздіктердің алдын алуды бекіту тұтынушылардың келісімшарттық талаптары немесе басқа да қызығушы тараптардың талаптары болуы мүмкін.</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Ұйым өнімге қойылатын талаптарға сәйкеспейтін өнімнің сәйкестендірілуін және қолданылуын немесе жеткізілуін алдын алу мақсатында басқарылуын қамтамасыз етуі керек. Сәйкеспейтін өніммен басқару жабдықтары, сәйкесжауаптылық және өкілеттік құжатталған түрде анықталуы тиіс.</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Ұйым сәйкеспейтін өнім сұрақтарын бір немесе бірнеше тәсілмен шешуі керек:</w:t>
      </w:r>
    </w:p>
    <w:p w:rsidR="008A1A82" w:rsidRPr="008A1A82" w:rsidRDefault="008A1A82" w:rsidP="008A1A8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айқындалған сәйкессіздікті жою мақсатында әрекетті жүзеге асыру арқылы;</w:t>
      </w:r>
    </w:p>
    <w:p w:rsidR="008A1A82" w:rsidRPr="008A1A82" w:rsidRDefault="008A1A82" w:rsidP="008A1A8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 органан немесе тұтынушыдан болдырмау туралы шешім болған жағдайда оның пайдалануын, шығарылуын немесе қабылдануын шешу жолымен;</w:t>
      </w:r>
    </w:p>
    <w:p w:rsidR="008A1A82" w:rsidRPr="008A1A82" w:rsidRDefault="008A1A82" w:rsidP="008A1A8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алдыңғы болжалданған пайдалануы мен қолдануының алдын алу мақсатында әрекетті жүзеге асыру арқылы.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Сәйкессіздіктің мінездемесі және алып тастауға алынған рұқсаттарды қоса, қандай – да болсын кейінгі қабылданған әрекеттер туралы, жазбалар жұмысшы қалыпта ұсталынуы тиіс.</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Сәйкеспейтін өнім дұрысталған кезде, талаптарға сәйкестігін бекіту үшін қайталау верификациясына түсуі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Сәйкеспейтін өнім жеткізілгеннен кейін немесе пайдаланудың алдында анықталса, ұйым сәйкеспейтін ықпалға (немесе әлеуетті ықпалға) сәйкес әрекетті қабылдауы керек.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Жасалынатын өнім сапасын бақылау нәтижелерін талдау үшін саспа топтарын пайдаланытын талдаудың графикалық әдістері кеңінен таралады. Статистикалық әдістердің 3 категориясы болады: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Статистикалық бақылаудың 7 элементарлық әдістері:</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Паретто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Исикава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Гистограммалар</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Нүктелік график</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Шашырау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Бақылаудың кестелік нәтижесі</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proofErr w:type="gramStart"/>
      <w:r w:rsidRPr="008A1A82">
        <w:rPr>
          <w:rFonts w:ascii="Times New Roman" w:eastAsia="Times New Roman" w:hAnsi="Times New Roman" w:cs="Times New Roman"/>
          <w:color w:val="212529"/>
          <w:sz w:val="28"/>
          <w:szCs w:val="28"/>
          <w:lang w:eastAsia="ru-RU"/>
        </w:rPr>
        <w:t>Бақылаушы  карта</w:t>
      </w:r>
      <w:proofErr w:type="gramEnd"/>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Анағұрлым белгілі әдістер - "сапаны бақылаудың 7 аспаптары" әдістері: қабыршақтану әдісі, график, гистограммалар, себеп-салдарлық диагораммалар, бақылаулық карталар, шашырау диаграммалары, паретто диаграммасы.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Паретто диаграмасы түрлі ақаулардан болған шамасын көз алдында елестетуге мүмкіндік береді. Осы әдістің арқасында назарды бастапқы кезде мыналарға аударуға болады: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осы ақауларды жою;</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ақаулылық себептерін анықтап білу.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Ақаулық себептерін анықтап білу кезінде себеп-салдарлық әдістерді немесе диаграммаларды пайдалану қажет. Ақауды жойғаннан кейін жүргізілген іс-шаралардың тиімділігін басқару мақсатында диаграмма тұрғызылады. Бұйымдардың ақауынан болатын жоғалымдар жиынтығын есепке алу үшін кумулятифтік қисықты тшұрғызған орнында, ол ақау пайызы бойынша ақаумен келтірілген экономикалық немесе құндық шығындарды анықтауға мүмкіндік береді.</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Гистограмма-параметрлердің нақты шамаларын белгілі бір уақыт ішінде оны қайталау жиілігі болйынша бөліп үлестіруді көзге анық елестетуге мүмкіндік беретін бағандық график. Гистограмманы талдау кезінде белгілі бір параметр рұқсат етілетін диапазонға қаншалық жиі кіретінін және оның шектерінен шығуын анықтауға болады. Гистограмаларды талдау кезінде келесі әдістерді пайдаланылады: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ақаудың үлесін және жоғалымдарды анықтау: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lastRenderedPageBreak/>
        <w:t>- себеп-салдарлық диаграмма көмегімен ақаулар себептері:</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сипаттамаларпдың уақыт ішінде бақылау карталары бойынша өзгерту.</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Шашырау диаграммасы екі параметр арасындағы тәуелділік графигі ретінде тұрғызылады. Бұл осы параметрлер арасындағы өзара байланысты анықтауға, бір параметрдің екіншісіне ықпал етуін анықтауға және қажет болған жағдайда параметрлердің бір-біріне ықпал етуін жоюға мүмкіндік береді. Мұнда оң және теріс өзара байланыстар немесе кез-келген байланыстың жоқ болуы мүмкін.</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xml:space="preserve">Бақылау картасы - белгілі параметрлердің шамаларының сәйкестігін анықтаудың жол береді. Бұл график сипаттамалардың әдеттегі жағдайларда технологиялық процесс ішінде шашырауының өзгерістерінің рұқсат етілетін диапазонды білдіретін бақылаулық шекаралар шегін көрсетеді. Сипаттамалардың шекаралар шегінен шығуы процесс тұрақтылығының бұзылуының және оның бақыланбайтығын білдіреді. Осы мәліметтердің </w:t>
      </w:r>
      <w:proofErr w:type="gramStart"/>
      <w:r w:rsidRPr="008A1A82">
        <w:rPr>
          <w:rFonts w:ascii="Times New Roman" w:eastAsia="Times New Roman" w:hAnsi="Times New Roman" w:cs="Times New Roman"/>
          <w:color w:val="212529"/>
          <w:sz w:val="28"/>
          <w:szCs w:val="28"/>
          <w:lang w:eastAsia="ru-RU"/>
        </w:rPr>
        <w:t>негізінде  осы</w:t>
      </w:r>
      <w:proofErr w:type="gramEnd"/>
      <w:r w:rsidRPr="008A1A82">
        <w:rPr>
          <w:rFonts w:ascii="Times New Roman" w:eastAsia="Times New Roman" w:hAnsi="Times New Roman" w:cs="Times New Roman"/>
          <w:color w:val="212529"/>
          <w:sz w:val="28"/>
          <w:szCs w:val="28"/>
          <w:lang w:eastAsia="ru-RU"/>
        </w:rPr>
        <w:t xml:space="preserve"> ауытщқуларды жозю бойынша іс-шаралар жасалады. Графиктер сипаттамалардың айқын көрінуіт үшін және өзара байланысын түсіну үшін пайдаланылады. Сызықтық тәуелділік графиктерін, диаграмма, бағандық ленталық тәуелділіктерді қолданады.</w:t>
      </w:r>
    </w:p>
    <w:p w:rsidR="008A1A82" w:rsidRPr="008A1A82" w:rsidRDefault="008A1A82" w:rsidP="008A1A8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8A1A82">
        <w:rPr>
          <w:rFonts w:ascii="Times New Roman" w:eastAsia="Times New Roman" w:hAnsi="Times New Roman" w:cs="Times New Roman"/>
          <w:color w:val="212529"/>
          <w:sz w:val="28"/>
          <w:szCs w:val="28"/>
          <w:lang w:eastAsia="ru-RU"/>
        </w:rPr>
        <w:t xml:space="preserve">Себеп-салдарлық диаграмма ақаулар өндірістің ең үлкен жоғалымдарға әкелген кезде қолданылады. Мұндй диаграмма тергеу, нәтиже және оларға әсер ететін барлық мүмкін себептермен арадағы қатынастарды көрсету мақсатында жасалып дайындалған. Балықтың қаңқасына ұқсағандығына байланысты мұндай </w:t>
      </w:r>
      <w:proofErr w:type="gramStart"/>
      <w:r w:rsidRPr="008A1A82">
        <w:rPr>
          <w:rFonts w:ascii="Times New Roman" w:eastAsia="Times New Roman" w:hAnsi="Times New Roman" w:cs="Times New Roman"/>
          <w:color w:val="212529"/>
          <w:sz w:val="28"/>
          <w:szCs w:val="28"/>
          <w:lang w:eastAsia="ru-RU"/>
        </w:rPr>
        <w:t>диаграмма  «</w:t>
      </w:r>
      <w:proofErr w:type="gramEnd"/>
      <w:r w:rsidRPr="008A1A82">
        <w:rPr>
          <w:rFonts w:ascii="Times New Roman" w:eastAsia="Times New Roman" w:hAnsi="Times New Roman" w:cs="Times New Roman"/>
          <w:color w:val="212529"/>
          <w:sz w:val="28"/>
          <w:szCs w:val="28"/>
          <w:lang w:eastAsia="ru-RU"/>
        </w:rPr>
        <w:t>балық қаңқасы» немесе Исикаво деп аталады. Мұнда негізгі төрт факторлар талданылады: адам, өлшем құралдары, материал, жұмыс әдісі. Талдау кезінде жойылуы біріншілей, екіншілей, үшіншілей ақауларды анықтап біледі. Талдау үшін осы ақауларға әкелетін себептердің максисалды санын анықтау қажет.</w:t>
      </w:r>
    </w:p>
    <w:bookmarkEnd w:id="0"/>
    <w:p w:rsidR="0036473A" w:rsidRPr="008A1A82" w:rsidRDefault="0036473A">
      <w:pPr>
        <w:rPr>
          <w:rFonts w:ascii="Times New Roman" w:hAnsi="Times New Roman" w:cs="Times New Roman"/>
          <w:sz w:val="28"/>
          <w:szCs w:val="28"/>
        </w:rPr>
      </w:pPr>
    </w:p>
    <w:sectPr w:rsidR="0036473A" w:rsidRPr="008A1A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226B44"/>
    <w:multiLevelType w:val="multilevel"/>
    <w:tmpl w:val="C868E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7865FE"/>
    <w:multiLevelType w:val="multilevel"/>
    <w:tmpl w:val="1C4C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004CA1"/>
    <w:multiLevelType w:val="multilevel"/>
    <w:tmpl w:val="E5D00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D835BB"/>
    <w:multiLevelType w:val="multilevel"/>
    <w:tmpl w:val="0E727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F75457"/>
    <w:multiLevelType w:val="multilevel"/>
    <w:tmpl w:val="9354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A82"/>
    <w:rsid w:val="0036473A"/>
    <w:rsid w:val="008A1A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85CACA-F070-4B56-AB23-26473317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A1A8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1906</Words>
  <Characters>10868</Characters>
  <Application>Microsoft Office Word</Application>
  <DocSecurity>0</DocSecurity>
  <Lines>90</Lines>
  <Paragraphs>25</Paragraphs>
  <ScaleCrop>false</ScaleCrop>
  <Company/>
  <LinksUpToDate>false</LinksUpToDate>
  <CharactersWithSpaces>12749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2021-09-05T14:46:00Z</dcterms:created>
  <dcterms:modified xsi:type="dcterms:W3CDTF">2021-09-05T14:46:00Z</dcterms:modified>
</cp:coreProperties>
</file>